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A9" w:rsidRDefault="00FB3DA9" w:rsidP="00FB3DA9">
      <w:pPr>
        <w:pStyle w:val="NormalWeb"/>
        <w:spacing w:before="0" w:beforeAutospacing="0" w:after="0"/>
        <w:jc w:val="center"/>
      </w:pPr>
      <w:r>
        <w:rPr>
          <w:rFonts w:ascii="Arial" w:hAnsi="Arial" w:cs="Arial"/>
          <w:b/>
          <w:bCs/>
        </w:rPr>
        <w:t>DESPERTANDO O INTERESSE PELAS QUESTÕES AMBIENTAIS A PARTIR DA PRODUÇÃO DE SABÃO COM ÓLEO RECICLÁVEL</w:t>
      </w: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  <w:b/>
          <w:bCs/>
        </w:rPr>
        <w:t xml:space="preserve">Área Temática: </w:t>
      </w:r>
      <w:r w:rsidRPr="00FB3DA9">
        <w:rPr>
          <w:rFonts w:ascii="Arial" w:hAnsi="Arial" w:cs="Arial"/>
          <w:bCs/>
        </w:rPr>
        <w:t>Meio Ambiente</w:t>
      </w:r>
    </w:p>
    <w:p w:rsidR="00FB3DA9" w:rsidRDefault="00FB3DA9" w:rsidP="00FB3DA9">
      <w:pPr>
        <w:pStyle w:val="NormalWeb"/>
        <w:spacing w:before="0" w:beforeAutospacing="0" w:after="0"/>
        <w:ind w:firstLine="709"/>
        <w:jc w:val="both"/>
      </w:pPr>
    </w:p>
    <w:p w:rsidR="00FB3DA9" w:rsidRDefault="00FB3DA9" w:rsidP="00FB3DA9">
      <w:pPr>
        <w:pStyle w:val="NormalWeb"/>
        <w:spacing w:before="0" w:beforeAutospacing="0" w:after="0"/>
        <w:ind w:firstLine="709"/>
        <w:jc w:val="right"/>
      </w:pPr>
      <w:proofErr w:type="spellStart"/>
      <w:r>
        <w:rPr>
          <w:rFonts w:ascii="Arial" w:hAnsi="Arial" w:cs="Arial"/>
        </w:rPr>
        <w:t>Hilario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Lewandowski</w:t>
      </w:r>
      <w:proofErr w:type="spellEnd"/>
      <w:r>
        <w:rPr>
          <w:rFonts w:ascii="Arial" w:hAnsi="Arial" w:cs="Arial"/>
        </w:rPr>
        <w:t xml:space="preserve"> (Coordenador da Ação de Extensão)</w:t>
      </w:r>
    </w:p>
    <w:p w:rsidR="00FB3DA9" w:rsidRDefault="00FB3DA9" w:rsidP="00FB3DA9">
      <w:pPr>
        <w:pStyle w:val="NormalWeb"/>
        <w:spacing w:before="0" w:beforeAutospacing="0" w:after="0"/>
        <w:ind w:left="709" w:firstLine="709"/>
        <w:jc w:val="right"/>
      </w:pPr>
    </w:p>
    <w:p w:rsidR="00FB3DA9" w:rsidRDefault="00FB3DA9" w:rsidP="00FB3DA9">
      <w:pPr>
        <w:pStyle w:val="NormalWeb"/>
        <w:spacing w:before="0" w:beforeAutospacing="0" w:after="0"/>
        <w:ind w:left="709" w:firstLine="709"/>
        <w:jc w:val="right"/>
      </w:pPr>
      <w:proofErr w:type="spellStart"/>
      <w:r>
        <w:rPr>
          <w:rFonts w:ascii="Arial" w:hAnsi="Arial" w:cs="Arial"/>
        </w:rPr>
        <w:t>Hilario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Lewandowski</w:t>
      </w:r>
      <w:proofErr w:type="spellEnd"/>
    </w:p>
    <w:p w:rsidR="00FB3DA9" w:rsidRDefault="00FB3DA9" w:rsidP="00FB3DA9">
      <w:pPr>
        <w:pStyle w:val="NormalWeb"/>
        <w:spacing w:before="0" w:beforeAutospacing="0" w:after="0"/>
        <w:ind w:firstLine="709"/>
        <w:jc w:val="right"/>
      </w:pPr>
      <w:r>
        <w:rPr>
          <w:rFonts w:ascii="Arial" w:hAnsi="Arial" w:cs="Arial"/>
        </w:rPr>
        <w:t>Célia Santos de Souza Pereira</w:t>
      </w:r>
    </w:p>
    <w:p w:rsidR="00FB3DA9" w:rsidRDefault="00FB3DA9" w:rsidP="00FB3DA9">
      <w:pPr>
        <w:pStyle w:val="NormalWeb"/>
        <w:spacing w:before="0" w:beforeAutospacing="0" w:after="0"/>
        <w:ind w:firstLine="709"/>
        <w:jc w:val="right"/>
      </w:pPr>
      <w:r>
        <w:rPr>
          <w:rFonts w:ascii="Arial" w:hAnsi="Arial" w:cs="Arial"/>
        </w:rPr>
        <w:t xml:space="preserve">Alexandre </w:t>
      </w:r>
      <w:proofErr w:type="spellStart"/>
      <w:r>
        <w:rPr>
          <w:rFonts w:ascii="Arial" w:hAnsi="Arial" w:cs="Arial"/>
        </w:rPr>
        <w:t>Henich</w:t>
      </w:r>
      <w:proofErr w:type="spellEnd"/>
    </w:p>
    <w:p w:rsidR="00FB3DA9" w:rsidRDefault="00FB3DA9" w:rsidP="00FB3DA9">
      <w:pPr>
        <w:pStyle w:val="NormalWeb"/>
        <w:spacing w:before="0" w:beforeAutospacing="0" w:after="0"/>
        <w:jc w:val="right"/>
      </w:pP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  <w:b/>
          <w:bCs/>
        </w:rPr>
        <w:t xml:space="preserve">Palavras-chave: </w:t>
      </w:r>
      <w:r w:rsidRPr="00FB3DA9">
        <w:rPr>
          <w:rFonts w:ascii="Arial" w:hAnsi="Arial" w:cs="Arial"/>
          <w:bCs/>
        </w:rPr>
        <w:t>ambiente, educação, conscientizar, reaproveitar, resíduo.</w:t>
      </w: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  <w:b/>
          <w:bCs/>
        </w:rPr>
        <w:t xml:space="preserve">Resumo: </w:t>
      </w:r>
      <w:r>
        <w:rPr>
          <w:rFonts w:ascii="Arial" w:hAnsi="Arial" w:cs="Arial"/>
        </w:rPr>
        <w:t xml:space="preserve">O ser humano, por meio das diversas atividades, vem provocando alterações no meio ambiente, das quais, muitas resultam em degradação, porém, poderiam ser evitadas se a população tivesse uma boa conscientização ambiental. Diante disso, o presente trabalho tem como base uma oficina cujo objetivo é o desenvolvimento humano e a preservação do meio ambiente por meio de atividades educativas socioambientais, partindo de uma ação concreta com a produção de sabão a partir da reciclagem de óleos de frituras descartados. O trabalho vem sendo realizado junto ao Clube de Mães da Comunidade de Engenheiro </w:t>
      </w:r>
      <w:proofErr w:type="spellStart"/>
      <w:r>
        <w:rPr>
          <w:rFonts w:ascii="Arial" w:hAnsi="Arial" w:cs="Arial"/>
        </w:rPr>
        <w:t>Gutierres</w:t>
      </w:r>
      <w:proofErr w:type="spellEnd"/>
      <w:r>
        <w:rPr>
          <w:rFonts w:ascii="Arial" w:hAnsi="Arial" w:cs="Arial"/>
        </w:rPr>
        <w:t xml:space="preserve"> e junto aos alunos de diversas escolas da cidade de </w:t>
      </w:r>
      <w:proofErr w:type="spellStart"/>
      <w:proofErr w:type="gramStart"/>
      <w:r>
        <w:rPr>
          <w:rFonts w:ascii="Arial" w:hAnsi="Arial" w:cs="Arial"/>
        </w:rPr>
        <w:t>Irati-PR</w:t>
      </w:r>
      <w:proofErr w:type="spellEnd"/>
      <w:proofErr w:type="gramEnd"/>
      <w:r>
        <w:rPr>
          <w:rFonts w:ascii="Arial" w:hAnsi="Arial" w:cs="Arial"/>
        </w:rPr>
        <w:t>. Na oficina é mostrado como obter sabão de baixo custo, com materiais de fácil manuseio e ingredientes de fácil acesso, seguindo os seguintes passos metodológicos: revisão bibliográfica, levantamento de materiais, fabricação de sabão, análise em laboratório, palestras. Diante das constatações, pode-se concluir que o projeto vem atingindo seu objetivo de propor ações sociais e ambientais nos moldes da Economia Solidária junto à comunidade, proporcionando meios para a construção diária da cidadania, a partir da capacidade de organização, participação, produção e intervenção social. A realização de oficinas de produção de sabão junto a alunos e moradores vem despertando a consciência ambiental em relação à contribuição que cada cidadão pode dar à conservação do meio ambiente.</w:t>
      </w: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  <w:b/>
          <w:bCs/>
        </w:rPr>
        <w:t>Introdução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 xml:space="preserve">O impacto que o ser humano vem provocando sobre o meio ambiente é cada vez mais visível, levando à degradação e diminuição dos recursos naturais. 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 xml:space="preserve">Segundo Carneiro e Bárbara (2005), a realidade de </w:t>
      </w:r>
      <w:proofErr w:type="spellStart"/>
      <w:r>
        <w:rPr>
          <w:rFonts w:ascii="Arial" w:hAnsi="Arial" w:cs="Arial"/>
        </w:rPr>
        <w:t>Irati</w:t>
      </w:r>
      <w:proofErr w:type="spellEnd"/>
      <w:r>
        <w:rPr>
          <w:rFonts w:ascii="Arial" w:hAnsi="Arial" w:cs="Arial"/>
        </w:rPr>
        <w:t xml:space="preserve">/PR na área de destinação dos resíduos sólidos se assemelhava a muitos outros municípios brasileiros. Porém, atualmente, o município conta com sistema de aterro sanitário e com o serviço de coleta e destino final dos resíduos sólidos sob a responsabilidade da Prefeitura Municipal, onde a coleta convencional atinge 100% dos domicílios. 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lastRenderedPageBreak/>
        <w:t>A Educação Ambiental é um processo educativo permanente (BARRA, 2000) e deverá ter um enfoque global e integrado, não podendo ser reduzida a uma disciplina escolar (KRASILCHIK, 2005). Tem estado presente no discurso ambientalista, de forma contundente, a impossibilidade de uma única área do conhecimento, por si só, dar um encaminhamento mais efetivo às questões ambientais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(SOUZA,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1992). Porém, o significado da Educação Ambiental ainda é pouco claro entre educadores e, principalmente, para a população (GUIMARÃES, 1995). 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 xml:space="preserve">Quanto à coleta seletiva do lixo (PEREIRA et. </w:t>
      </w:r>
      <w:proofErr w:type="spellStart"/>
      <w:proofErr w:type="gramStart"/>
      <w:r>
        <w:rPr>
          <w:rFonts w:ascii="Arial" w:hAnsi="Arial" w:cs="Arial"/>
        </w:rPr>
        <w:t>al</w:t>
      </w:r>
      <w:proofErr w:type="spellEnd"/>
      <w:proofErr w:type="gramEnd"/>
      <w:r>
        <w:rPr>
          <w:rFonts w:ascii="Arial" w:hAnsi="Arial" w:cs="Arial"/>
        </w:rPr>
        <w:t xml:space="preserve">, 2004), mensurando a quantidade de resíduos sólidos coletados seletivamente no município de </w:t>
      </w:r>
      <w:proofErr w:type="spellStart"/>
      <w:r>
        <w:rPr>
          <w:rFonts w:ascii="Arial" w:hAnsi="Arial" w:cs="Arial"/>
        </w:rPr>
        <w:t>Irati</w:t>
      </w:r>
      <w:proofErr w:type="spellEnd"/>
      <w:r>
        <w:rPr>
          <w:rFonts w:ascii="Arial" w:hAnsi="Arial" w:cs="Arial"/>
        </w:rPr>
        <w:t>/PR, antes e após aplicação de um Programa de Orientação, concluiu que trabalhos de orientação junto às crianças e às donas de casa, são essenciais para a conscientização das pessoas. A autora ressalta também que programas educacionais voltados para a coleta seletiva devem ser constantemente aplicados para incentivar a participação das pessoas no processo.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>Assim, observa-se a necessidade de trabalhos frequentes de conscientização da população, através de escolas e outros tipos de campanhas, para esclarecer e envolver a sociedade como um todo.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>Neste sentido, cabe fazer algumas indagações como:</w:t>
      </w:r>
    </w:p>
    <w:p w:rsidR="00FB3DA9" w:rsidRDefault="00FB3DA9" w:rsidP="00FB3DA9">
      <w:pPr>
        <w:pStyle w:val="NormalWeb"/>
        <w:numPr>
          <w:ilvl w:val="0"/>
          <w:numId w:val="2"/>
        </w:numPr>
        <w:spacing w:before="0" w:beforeAutospacing="0" w:after="0"/>
        <w:jc w:val="both"/>
      </w:pPr>
      <w:r>
        <w:rPr>
          <w:rFonts w:ascii="Arial" w:hAnsi="Arial" w:cs="Arial"/>
        </w:rPr>
        <w:t>É possível despertar o gosto e interesse pelas causas ambientais por meio de ações simples e concretas?</w:t>
      </w:r>
    </w:p>
    <w:p w:rsidR="00FB3DA9" w:rsidRDefault="00FB3DA9" w:rsidP="00FB3DA9">
      <w:pPr>
        <w:pStyle w:val="NormalWeb"/>
        <w:numPr>
          <w:ilvl w:val="0"/>
          <w:numId w:val="2"/>
        </w:numPr>
        <w:spacing w:before="0" w:beforeAutospacing="0" w:after="0"/>
        <w:jc w:val="both"/>
      </w:pPr>
      <w:r>
        <w:rPr>
          <w:rFonts w:ascii="Arial" w:hAnsi="Arial" w:cs="Arial"/>
        </w:rPr>
        <w:t>É possível levar as pessoas a refletirem sobre suas ações diárias em relação ao meio ambiente com o uso de oficinas?</w:t>
      </w:r>
    </w:p>
    <w:p w:rsidR="00FB3DA9" w:rsidRDefault="00FB3DA9" w:rsidP="00FB3DA9">
      <w:pPr>
        <w:pStyle w:val="NormalWeb"/>
        <w:numPr>
          <w:ilvl w:val="0"/>
          <w:numId w:val="2"/>
        </w:numPr>
        <w:spacing w:before="0" w:beforeAutospacing="0" w:after="0"/>
        <w:jc w:val="both"/>
      </w:pPr>
      <w:r>
        <w:rPr>
          <w:rFonts w:ascii="Arial" w:hAnsi="Arial" w:cs="Arial"/>
        </w:rPr>
        <w:t>A interação entre universidade e comunidade pode gerar consciência ambiental?</w:t>
      </w:r>
    </w:p>
    <w:p w:rsidR="00FB3DA9" w:rsidRDefault="00FB3DA9" w:rsidP="00FB3DA9">
      <w:pPr>
        <w:pStyle w:val="NormalWeb"/>
        <w:numPr>
          <w:ilvl w:val="0"/>
          <w:numId w:val="2"/>
        </w:numPr>
        <w:spacing w:before="0" w:beforeAutospacing="0" w:after="0"/>
        <w:jc w:val="both"/>
      </w:pPr>
      <w:r>
        <w:rPr>
          <w:rFonts w:ascii="Arial" w:hAnsi="Arial" w:cs="Arial"/>
        </w:rPr>
        <w:t>- Qual será o ganho ambiental com a realização das oficinas junto à comunidade e escolas?</w:t>
      </w:r>
    </w:p>
    <w:p w:rsidR="00FB3DA9" w:rsidRDefault="00FB3DA9" w:rsidP="00FB3DA9">
      <w:pPr>
        <w:pStyle w:val="NormalWeb"/>
        <w:spacing w:before="0" w:beforeAutospacing="0" w:after="0"/>
        <w:ind w:firstLine="360"/>
        <w:jc w:val="both"/>
      </w:pPr>
      <w:r>
        <w:rPr>
          <w:rFonts w:ascii="Arial" w:hAnsi="Arial" w:cs="Arial"/>
        </w:rPr>
        <w:t>Na sociedade atual, a reciclagem assume um papel fundamental na preservação do ambiente, pois além de diminuir a extração de recursos naturais, a reciclagem proporciona a redução do acúmulo desses resíduos, beneficiando a sociedade, a economia e a natureza.</w:t>
      </w:r>
    </w:p>
    <w:p w:rsidR="00FB3DA9" w:rsidRDefault="00FB3DA9" w:rsidP="00FB3DA9">
      <w:pPr>
        <w:pStyle w:val="NormalWeb"/>
        <w:spacing w:before="0" w:beforeAutospacing="0" w:after="0"/>
        <w:ind w:firstLine="360"/>
        <w:jc w:val="both"/>
      </w:pPr>
      <w:r>
        <w:rPr>
          <w:rFonts w:ascii="Arial" w:hAnsi="Arial" w:cs="Arial"/>
        </w:rPr>
        <w:t>Diante disso, o presente trabalho consta de uma oficina que tem como objetivo o desenvolvimento humano e preservação do meio ambiente por meio de atividades educativas socioambientais, partindo de uma ação concreta com a produção de sabão a partir da reciclagem de óleos de frituras descartados.</w:t>
      </w: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  <w:b/>
          <w:bCs/>
        </w:rPr>
        <w:t>Metodologia</w:t>
      </w:r>
    </w:p>
    <w:p w:rsidR="00FB3DA9" w:rsidRDefault="00FB3DA9" w:rsidP="00FB3DA9">
      <w:pPr>
        <w:pStyle w:val="NormalWeb"/>
        <w:spacing w:before="0" w:beforeAutospacing="0" w:after="0"/>
        <w:ind w:firstLine="360"/>
        <w:jc w:val="both"/>
      </w:pPr>
      <w:r>
        <w:rPr>
          <w:rFonts w:ascii="Arial" w:hAnsi="Arial" w:cs="Arial"/>
        </w:rPr>
        <w:t xml:space="preserve">Os passos metodológicos para estas oficinas realizadas junto aos alunos e pessoas da comunidade constam de: 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 xml:space="preserve">1º- revisão bibliográfica; 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 xml:space="preserve">2º- palestra embasada em revisão bibliográfica sobre as diversas problemáticas ambientais como: gerenciamento de resíduos sólidos, </w:t>
      </w:r>
      <w:r>
        <w:rPr>
          <w:rFonts w:ascii="Arial" w:hAnsi="Arial" w:cs="Arial"/>
        </w:rPr>
        <w:lastRenderedPageBreak/>
        <w:t>enfatizando a coleta seletiva do lixo; partículas orgânicas poluentes; cuidados com água, solo e ar. No aprofundamento dos temas leva-se em consideração o grau de formação da clientela presente;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 xml:space="preserve">3º- levantamento de algumas problemáticas ambientais presentes na comunidade e que fazem parte do cotidiano das pessoas envolvidas na oficina; 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>4º- uma abordagem sobre os resíduos de óleo de fritura e seus danos ambientais;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 xml:space="preserve">5º- produção de sabão a partir do óleo de fritura, onde se faz juntamente com os participantes a confecção de uma receita de sabão, mostrando, detalhadamente, cada passo da produção, </w:t>
      </w:r>
      <w:proofErr w:type="gramStart"/>
      <w:r>
        <w:rPr>
          <w:rFonts w:ascii="Arial" w:hAnsi="Arial" w:cs="Arial"/>
        </w:rPr>
        <w:t>como:</w:t>
      </w:r>
      <w:proofErr w:type="gramEnd"/>
      <w:r>
        <w:rPr>
          <w:rFonts w:ascii="Arial" w:hAnsi="Arial" w:cs="Arial"/>
        </w:rPr>
        <w:t>quais ingredientes podem substituídos, efeito na qualidade do produto e alteração de preço;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 xml:space="preserve">6º- análise da qualidade do sabão, observando aspectos como: </w:t>
      </w:r>
      <w:proofErr w:type="gramStart"/>
      <w:r>
        <w:rPr>
          <w:rFonts w:ascii="Arial" w:hAnsi="Arial" w:cs="Arial"/>
        </w:rPr>
        <w:t>pH</w:t>
      </w:r>
      <w:proofErr w:type="gramEnd"/>
      <w:r>
        <w:rPr>
          <w:rFonts w:ascii="Arial" w:hAnsi="Arial" w:cs="Arial"/>
        </w:rPr>
        <w:t xml:space="preserve">, propriedade </w:t>
      </w:r>
      <w:proofErr w:type="spellStart"/>
      <w:r>
        <w:rPr>
          <w:rFonts w:ascii="Arial" w:hAnsi="Arial" w:cs="Arial"/>
        </w:rPr>
        <w:t>limpante</w:t>
      </w:r>
      <w:proofErr w:type="spellEnd"/>
      <w:r>
        <w:rPr>
          <w:rFonts w:ascii="Arial" w:hAnsi="Arial" w:cs="Arial"/>
        </w:rPr>
        <w:t xml:space="preserve"> e propriedade espumante;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>7º- cálculos realizados junto como os participantes das oficinas levando-os a perceberem que na transformação dos resíduos de óleo comestível em sabão transforma-se um problema ambiental em benefícios;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>8º- escolha e determinação de locais para instalação de coletores de resíduos de óleo descartado.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>9º- discussão das formas de divulgação da coleta e engajamento de mais pessoas.</w:t>
      </w:r>
    </w:p>
    <w:p w:rsidR="00FB3DA9" w:rsidRDefault="00FB3DA9" w:rsidP="00FB3DA9">
      <w:pPr>
        <w:pStyle w:val="NormalWeb"/>
        <w:numPr>
          <w:ilvl w:val="0"/>
          <w:numId w:val="3"/>
        </w:numPr>
        <w:spacing w:before="0" w:beforeAutospacing="0" w:after="0"/>
        <w:jc w:val="both"/>
      </w:pPr>
      <w:r>
        <w:rPr>
          <w:rFonts w:ascii="Arial" w:hAnsi="Arial" w:cs="Arial"/>
        </w:rPr>
        <w:t>10º- discussões finais.</w:t>
      </w:r>
    </w:p>
    <w:p w:rsidR="00FB3DA9" w:rsidRDefault="00FB3DA9" w:rsidP="00FB3DA9">
      <w:pPr>
        <w:pStyle w:val="NormalWeb"/>
        <w:spacing w:before="0" w:beforeAutospacing="0" w:after="0"/>
        <w:ind w:firstLine="709"/>
        <w:jc w:val="both"/>
      </w:pPr>
      <w:r>
        <w:rPr>
          <w:rFonts w:ascii="Arial" w:hAnsi="Arial" w:cs="Arial"/>
        </w:rPr>
        <w:t xml:space="preserve">Foi realizada uma oficina de produção de sabão ecológico junto aos alunos da 8ª série, utilizando-se óleos descartados, já utilizados em frituras, bem como, buscou-se obter um sabão de baixo custo, com materiais fácil manuseio, utilizando reagentes e materiais de fácil acesso. No entanto, foram produzidas em forma de aula prática, em caráter experimental, três receitas de sabão, das quais, amostras passaram por testes laboratoriais, onde foi medido o </w:t>
      </w:r>
      <w:proofErr w:type="gramStart"/>
      <w:r>
        <w:rPr>
          <w:rFonts w:ascii="Arial" w:hAnsi="Arial" w:cs="Arial"/>
        </w:rPr>
        <w:t>pH</w:t>
      </w:r>
      <w:proofErr w:type="gramEnd"/>
      <w:r>
        <w:rPr>
          <w:rFonts w:ascii="Arial" w:hAnsi="Arial" w:cs="Arial"/>
        </w:rPr>
        <w:t xml:space="preserve">, propriedade </w:t>
      </w:r>
      <w:proofErr w:type="spellStart"/>
      <w:r>
        <w:rPr>
          <w:rFonts w:ascii="Arial" w:hAnsi="Arial" w:cs="Arial"/>
        </w:rPr>
        <w:t>limpante</w:t>
      </w:r>
      <w:proofErr w:type="spellEnd"/>
      <w:r>
        <w:rPr>
          <w:rFonts w:ascii="Arial" w:hAnsi="Arial" w:cs="Arial"/>
        </w:rPr>
        <w:t xml:space="preserve"> e propriedade espumante. Optou-se por estas propriedades por se estar produzindo um produto em pequena escala, para consumo caseiro.</w:t>
      </w: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  <w:b/>
          <w:bCs/>
        </w:rPr>
        <w:t>Resultados e discussão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>A produção de sabão na forma de oficina junto aos alunos do ensino fundamental e médio ou associações comunitárias é uma oportunidade relevante para uma abordagem interdisciplinar. É uma oportunidade de unir teoria e prática e dar significado à aprendizagem, bem como, abrir espaço para a discussão das questões ambientais. Desta forma, levar o cidadão a ter uma visão mais ampla da realidade cotidiana e ser mais consciente de sua responsabilidade social.</w:t>
      </w:r>
    </w:p>
    <w:p w:rsidR="00FB3DA9" w:rsidRDefault="00FB3DA9" w:rsidP="00FB3DA9">
      <w:pPr>
        <w:pStyle w:val="NormalWeb"/>
        <w:spacing w:before="0" w:beforeAutospacing="0" w:after="0"/>
        <w:ind w:firstLine="709"/>
        <w:jc w:val="both"/>
      </w:pPr>
      <w:r>
        <w:rPr>
          <w:rFonts w:ascii="Arial" w:hAnsi="Arial" w:cs="Arial"/>
        </w:rPr>
        <w:t xml:space="preserve">Como resultados, observou-se que as propriedades de limpeza e espuma são muito próximas entre as varias receitas. Comparando as várias receitas, não foram observadas alterações significativas entre elas. Porém, o </w:t>
      </w:r>
      <w:proofErr w:type="gramStart"/>
      <w:r>
        <w:rPr>
          <w:rFonts w:ascii="Arial" w:hAnsi="Arial" w:cs="Arial"/>
        </w:rPr>
        <w:t>pH</w:t>
      </w:r>
      <w:proofErr w:type="gramEnd"/>
      <w:r>
        <w:rPr>
          <w:rFonts w:ascii="Arial" w:hAnsi="Arial" w:cs="Arial"/>
        </w:rPr>
        <w:t xml:space="preserve"> das amostras variou na faixa de 9 a 11, revelando um caráter básico elevado. Quando um produto com este </w:t>
      </w:r>
      <w:r>
        <w:rPr>
          <w:rFonts w:ascii="Arial" w:hAnsi="Arial" w:cs="Arial"/>
        </w:rPr>
        <w:lastRenderedPageBreak/>
        <w:t xml:space="preserve">patamar de </w:t>
      </w:r>
      <w:proofErr w:type="gramStart"/>
      <w:r>
        <w:rPr>
          <w:rFonts w:ascii="Arial" w:hAnsi="Arial" w:cs="Arial"/>
        </w:rPr>
        <w:t>pH</w:t>
      </w:r>
      <w:proofErr w:type="gramEnd"/>
      <w:r>
        <w:rPr>
          <w:rFonts w:ascii="Arial" w:hAnsi="Arial" w:cs="Arial"/>
        </w:rPr>
        <w:t xml:space="preserve"> for utilizado, pode ser prejudicial ao consumidor, pois provoca ferimentos nas mãos dos usuários ou irritações na pele pelo uso continuo. </w:t>
      </w:r>
    </w:p>
    <w:p w:rsidR="00FB3DA9" w:rsidRDefault="00FB3DA9" w:rsidP="00FB3DA9">
      <w:pPr>
        <w:pStyle w:val="NormalWeb"/>
        <w:spacing w:before="0" w:beforeAutospacing="0" w:after="0"/>
        <w:ind w:firstLine="709"/>
        <w:jc w:val="both"/>
      </w:pPr>
      <w:r>
        <w:rPr>
          <w:rFonts w:ascii="Arial" w:hAnsi="Arial" w:cs="Arial"/>
        </w:rPr>
        <w:t>Com a realização deste trabalho, foi possível abrir espaço para discussão com os alunos envolvidos sobre: medidas, nomes de equipamentos de laboratório, nomes químicos de substâncias, diferença entre substância e mistura, mistura homogênea e heterogênea, produtos, reagentes, ácido, base e poluição.</w:t>
      </w:r>
    </w:p>
    <w:p w:rsidR="00FB3DA9" w:rsidRDefault="00FB3DA9" w:rsidP="00FB3DA9">
      <w:pPr>
        <w:pStyle w:val="NormalWeb"/>
        <w:spacing w:before="0" w:beforeAutospacing="0" w:after="0"/>
        <w:ind w:firstLine="709"/>
        <w:jc w:val="both"/>
      </w:pPr>
      <w:r>
        <w:rPr>
          <w:rFonts w:ascii="Arial" w:hAnsi="Arial" w:cs="Arial"/>
        </w:rPr>
        <w:t xml:space="preserve">Chamou-se a atenção para o potencial poluidor dos óleos, destacando o fato de um litro de óleo despejado no esgoto ter capacidade para poluir a água correspondente ao consumo aproximado de uma pessoa durante 14 anos. Também foi abordado sobre a importância da reciclagem do óleo de fritura e sua utilização na produção do sabão ecológico, pois com esta prática, o mesmo deixa de ser descartado e ser enviado para aterros sanitários ou ser lançado na rede de coleta de esgoto, evitando o entupimento dos encanamentos, refluxo de esgotos, rompimento na rede de coleta, problemas no tratamento, ou </w:t>
      </w:r>
      <w:proofErr w:type="gramStart"/>
      <w:r>
        <w:rPr>
          <w:rFonts w:ascii="Arial" w:hAnsi="Arial" w:cs="Arial"/>
        </w:rPr>
        <w:t>ainda,</w:t>
      </w:r>
      <w:proofErr w:type="gramEnd"/>
      <w:r>
        <w:rPr>
          <w:rFonts w:ascii="Arial" w:hAnsi="Arial" w:cs="Arial"/>
        </w:rPr>
        <w:t xml:space="preserve">evitando que seja lançado no meio ambiente. Além de se espalhar na superfície aquática, causar danos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fauna e impedir a fotossíntese das algas, o óleo, se em contato com o ambiente natural, pode impermeabilizar o solo, entrar em decomposição e liberar gases odoríficos (RECÓLEO, 2008)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 xml:space="preserve">As análises e cálculos realizados junto como os participantes das oficinas revelaram que na transformação dos resíduos de óleo comestível em sabão agrega-se valor aos restos de óleo. Na fabricação artesanal realizada com 5 litros de óleo </w:t>
      </w:r>
      <w:proofErr w:type="spellStart"/>
      <w:r>
        <w:rPr>
          <w:rFonts w:ascii="Arial" w:hAnsi="Arial" w:cs="Arial"/>
        </w:rPr>
        <w:t>residuário</w:t>
      </w:r>
      <w:proofErr w:type="spellEnd"/>
      <w:r>
        <w:rPr>
          <w:rFonts w:ascii="Arial" w:hAnsi="Arial" w:cs="Arial"/>
        </w:rPr>
        <w:t xml:space="preserve"> foram produzidos 26 pedaços de sabão que, resultando em uma receita de R$26,00. No caso, o custo de produção foi de 7,00 reais, resultando em um lucro de </w:t>
      </w:r>
      <w:proofErr w:type="gramStart"/>
      <w:r>
        <w:rPr>
          <w:rFonts w:ascii="Arial" w:hAnsi="Arial" w:cs="Arial"/>
        </w:rPr>
        <w:t>R$19,00 o</w:t>
      </w:r>
      <w:proofErr w:type="gramEnd"/>
      <w:r>
        <w:rPr>
          <w:rFonts w:ascii="Arial" w:hAnsi="Arial" w:cs="Arial"/>
        </w:rPr>
        <w:t xml:space="preserve"> que representa um lucro médio de R$3,80 por litro de óleo reciclado. Estes dados concretos levam as pessoas a se interessarem pelo armazenamento e coleta do óleo.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 xml:space="preserve">Muitas donas de casa mostram interesse em produzir o sabão caseiro, e desta forma, surgem as mais diversas sugestões, sendo a mais frequente, a produção de sabão </w:t>
      </w:r>
      <w:proofErr w:type="gramStart"/>
      <w:r>
        <w:rPr>
          <w:rFonts w:ascii="Arial" w:hAnsi="Arial" w:cs="Arial"/>
        </w:rPr>
        <w:t>sob forma</w:t>
      </w:r>
      <w:proofErr w:type="gramEnd"/>
      <w:r>
        <w:rPr>
          <w:rFonts w:ascii="Arial" w:hAnsi="Arial" w:cs="Arial"/>
        </w:rPr>
        <w:t xml:space="preserve"> de economia solidária, abrangendo pessoas do mesmo quarteirão, rua ou bairro. 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>Diante disso, abre-se espaço para o diálogo e discussões de uma série de situações ambientais que afetam as pessoas em seu cotidiano, como; coleta seletiva do lixo, queimas de plásticos, garrafas pet, embalagens de agrotóxicos e muitos outros.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 xml:space="preserve">Após a realização do trabalho com os alunos de 8º série, com </w:t>
      </w:r>
      <w:proofErr w:type="gramStart"/>
      <w:r>
        <w:rPr>
          <w:rFonts w:ascii="Arial" w:hAnsi="Arial" w:cs="Arial"/>
        </w:rPr>
        <w:t>a participaram</w:t>
      </w:r>
      <w:proofErr w:type="gramEnd"/>
      <w:r>
        <w:rPr>
          <w:rFonts w:ascii="Arial" w:hAnsi="Arial" w:cs="Arial"/>
        </w:rPr>
        <w:t xml:space="preserve"> na oficina, palestra e discussão de textos, foi realizado um acompanhamento no sentido de obter dados e avaliar a viabilidade da ação realizada. Neste sentido, após uma semana, foi submetido aos participantes um questionário com algumas perguntas, sendo que a principal </w:t>
      </w:r>
      <w:proofErr w:type="gramStart"/>
      <w:r>
        <w:rPr>
          <w:rFonts w:ascii="Arial" w:hAnsi="Arial" w:cs="Arial"/>
        </w:rPr>
        <w:t>era:</w:t>
      </w:r>
      <w:proofErr w:type="gramEnd"/>
      <w:r>
        <w:rPr>
          <w:rFonts w:ascii="Arial" w:hAnsi="Arial" w:cs="Arial"/>
        </w:rPr>
        <w:t xml:space="preserve">O que você fez de concreto em relação ao poluente óleo de fritura? A resposta de noventa </w:t>
      </w:r>
      <w:proofErr w:type="spellStart"/>
      <w:r>
        <w:rPr>
          <w:rFonts w:ascii="Arial" w:hAnsi="Arial" w:cs="Arial"/>
        </w:rPr>
        <w:t>porcento</w:t>
      </w:r>
      <w:proofErr w:type="spellEnd"/>
      <w:r>
        <w:rPr>
          <w:rFonts w:ascii="Arial" w:hAnsi="Arial" w:cs="Arial"/>
        </w:rPr>
        <w:t xml:space="preserve"> (90%) dos alunos pode ser sintetizada como “o óleo esta sendo coletado</w:t>
      </w:r>
      <w:proofErr w:type="gramStart"/>
      <w:r>
        <w:rPr>
          <w:rFonts w:ascii="Arial" w:hAnsi="Arial" w:cs="Arial"/>
        </w:rPr>
        <w:t>” ,</w:t>
      </w:r>
      <w:proofErr w:type="gramEnd"/>
      <w:r>
        <w:rPr>
          <w:rFonts w:ascii="Arial" w:hAnsi="Arial" w:cs="Arial"/>
        </w:rPr>
        <w:t xml:space="preserve"> “ o óleo vai para os coletores”. 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lastRenderedPageBreak/>
        <w:t xml:space="preserve">No sentido de constatar a realidade das respostas, foi feito um acompanhamento buscando verificar se houve aumento do volume de óleo coletado nos coletores e se constatou um grande aumento de óleo coletado. 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 xml:space="preserve">Também foi feita uma visita a cinco residências de pessoas da comunidade que participaram da oficina, constatando-se que o óleo esta sendo coletado. No caso das residências visitadas, todas as donas de casa coletam o óleo para produzirem o sabão para consumo próprio. 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>A professora da disciplina de Ciências que participou com seus alunos da oficina afirmou ter percebido uma mudança de atitude dos alunos quanto à coleta do óleo e o interesse dos mesmos pelas questões da coleta seletiva do lixo. Segundo a professora, “os alunos têm feito perguntas quanto à coleta seletiva do lixo no colégio, o destino dado a pilhas, celulares, garrafas quebradas, inclusive, sugerindo uma visita ao lixão da cidade ou a uma fábrica para ver o destino dado aos resíduos gerados por ela. Alguns queriam visitar restaurantes para orientar os donos sobre a importância de coletar o óleo de fritura”.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 xml:space="preserve">Percebe-se pela abordagem da docente que o trabalho provocou mudanças quanto às atitudes dos participantes, levando a um comprometimento consciente em relação ao resíduo de óleo. 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>Com base nos resultados e nas observações realizadas, pode-se concluir que: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>- A conscientização dos participantes tem uma importante contribuição ambiental ao evitar o descarte deste potente poluidor ambiental em esgoto, fossas e rios.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 xml:space="preserve">- esse tipo de ação representa ganhos sociais, econômicos e, principalmente ambientais, ao transformar um problema ambiental em ação de cidadania e possibilidade de economia para a comunidade. 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 xml:space="preserve">- A realização das oficinas tem levado a população do bairro a uma sensibilização ambiental e aberto um espaço para a realização da consciência ambiental em outras comunidades e colégios. </w:t>
      </w: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  <w:b/>
          <w:bCs/>
        </w:rPr>
        <w:t>Recomendação</w:t>
      </w:r>
    </w:p>
    <w:p w:rsidR="00FB3DA9" w:rsidRDefault="00FB3DA9" w:rsidP="00FB3DA9">
      <w:pPr>
        <w:pStyle w:val="NormalWeb"/>
        <w:spacing w:before="0" w:beforeAutospacing="0" w:after="0"/>
        <w:ind w:firstLine="708"/>
        <w:jc w:val="both"/>
      </w:pPr>
      <w:r>
        <w:rPr>
          <w:rFonts w:ascii="Arial" w:hAnsi="Arial" w:cs="Arial"/>
        </w:rPr>
        <w:t>Junto com o conhecimento técnico de preparo do sabão vem todo um enfoque de informações ambientais. Recomenda-se a implantação do presente projeto em outras comunidades, pois toda uma sociedade seria beneficiada com a diminuição dos danos ambientais causados pelo descarte inadequado dos resíduos de óleo.</w:t>
      </w: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  <w:b/>
          <w:bCs/>
        </w:rPr>
        <w:t>Bibliografia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 xml:space="preserve">BARRA, V. M. M. – </w:t>
      </w:r>
      <w:r>
        <w:rPr>
          <w:rFonts w:ascii="Arial" w:hAnsi="Arial" w:cs="Arial"/>
          <w:b/>
          <w:bCs/>
        </w:rPr>
        <w:t>Exploração de necessidades socioeducativas e análise de programas formativos de educação ambiental com caráter experimental</w:t>
      </w:r>
      <w:r>
        <w:rPr>
          <w:rFonts w:ascii="Arial" w:hAnsi="Arial" w:cs="Arial"/>
        </w:rPr>
        <w:t xml:space="preserve">. Tese de Doutorado. Santiago de </w:t>
      </w:r>
      <w:proofErr w:type="spellStart"/>
      <w:r>
        <w:rPr>
          <w:rFonts w:ascii="Arial" w:hAnsi="Arial" w:cs="Arial"/>
        </w:rPr>
        <w:t>Compostela</w:t>
      </w:r>
      <w:proofErr w:type="spellEnd"/>
      <w:r>
        <w:rPr>
          <w:rFonts w:ascii="Arial" w:hAnsi="Arial" w:cs="Arial"/>
        </w:rPr>
        <w:t>, 2000.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lastRenderedPageBreak/>
        <w:t>CARNEIRO, K. K. K</w:t>
      </w:r>
      <w:proofErr w:type="gramStart"/>
      <w:r>
        <w:rPr>
          <w:rFonts w:ascii="Arial" w:hAnsi="Arial" w:cs="Arial"/>
        </w:rPr>
        <w:t>.;</w:t>
      </w:r>
      <w:proofErr w:type="gramEnd"/>
      <w:r>
        <w:rPr>
          <w:rFonts w:ascii="Arial" w:hAnsi="Arial" w:cs="Arial"/>
        </w:rPr>
        <w:t xml:space="preserve"> BÁRBARA, R. R. </w:t>
      </w:r>
      <w:r>
        <w:rPr>
          <w:rFonts w:ascii="Arial" w:hAnsi="Arial" w:cs="Arial"/>
          <w:b/>
          <w:bCs/>
        </w:rPr>
        <w:t xml:space="preserve">Plano de coleta de resíduos sólidos urbanos do município de </w:t>
      </w:r>
      <w:proofErr w:type="spellStart"/>
      <w:r>
        <w:rPr>
          <w:rFonts w:ascii="Arial" w:hAnsi="Arial" w:cs="Arial"/>
          <w:b/>
          <w:bCs/>
        </w:rPr>
        <w:t>Irati</w:t>
      </w:r>
      <w:proofErr w:type="spellEnd"/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Trabalho da Prefeitura Municipal de </w:t>
      </w:r>
      <w:proofErr w:type="spellStart"/>
      <w:r>
        <w:rPr>
          <w:rFonts w:ascii="Arial" w:hAnsi="Arial" w:cs="Arial"/>
        </w:rPr>
        <w:t>Irati</w:t>
      </w:r>
      <w:proofErr w:type="spellEnd"/>
      <w:r>
        <w:rPr>
          <w:rFonts w:ascii="Arial" w:hAnsi="Arial" w:cs="Arial"/>
        </w:rPr>
        <w:t xml:space="preserve">/PR, </w:t>
      </w:r>
      <w:proofErr w:type="spellStart"/>
      <w:r>
        <w:rPr>
          <w:rFonts w:ascii="Arial" w:hAnsi="Arial" w:cs="Arial"/>
        </w:rPr>
        <w:t>Irati</w:t>
      </w:r>
      <w:proofErr w:type="spellEnd"/>
      <w:r>
        <w:rPr>
          <w:rFonts w:ascii="Arial" w:hAnsi="Arial" w:cs="Arial"/>
        </w:rPr>
        <w:t>, 2005.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 xml:space="preserve">GUIMARAES, M. </w:t>
      </w:r>
      <w:r>
        <w:rPr>
          <w:rFonts w:ascii="Arial" w:hAnsi="Arial" w:cs="Arial"/>
          <w:b/>
          <w:bCs/>
        </w:rPr>
        <w:t>A dimensão Ambiental na Educação.</w:t>
      </w:r>
      <w:r>
        <w:rPr>
          <w:rFonts w:ascii="Arial" w:hAnsi="Arial" w:cs="Arial"/>
        </w:rPr>
        <w:t xml:space="preserve"> Campinas: </w:t>
      </w:r>
      <w:proofErr w:type="spellStart"/>
      <w:r>
        <w:rPr>
          <w:rFonts w:ascii="Arial" w:hAnsi="Arial" w:cs="Arial"/>
        </w:rPr>
        <w:t>Papirus</w:t>
      </w:r>
      <w:proofErr w:type="spellEnd"/>
      <w:r>
        <w:rPr>
          <w:rFonts w:ascii="Arial" w:hAnsi="Arial" w:cs="Arial"/>
        </w:rPr>
        <w:t>, 1995. 107p.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>KRASILCHIK, M.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/>
          <w:bCs/>
        </w:rPr>
        <w:t>Prática de Ensino de Biologia</w:t>
      </w:r>
      <w:r>
        <w:rPr>
          <w:rFonts w:ascii="Arial" w:hAnsi="Arial" w:cs="Arial"/>
          <w:i/>
          <w:iCs/>
        </w:rPr>
        <w:t>. São Paulo: Editora da Universidade de São Paulo, 2005.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proofErr w:type="gramStart"/>
      <w:r>
        <w:rPr>
          <w:rFonts w:ascii="Arial" w:hAnsi="Arial" w:cs="Arial"/>
        </w:rPr>
        <w:t>PEREIRA.</w:t>
      </w:r>
      <w:proofErr w:type="spellStart"/>
      <w:proofErr w:type="gramEnd"/>
      <w:r>
        <w:rPr>
          <w:rFonts w:ascii="Arial" w:hAnsi="Arial" w:cs="Arial"/>
        </w:rPr>
        <w:t>C.S.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Programa de Orientação sobre coleta seletiva de resíduos sólidos.</w:t>
      </w:r>
      <w:r>
        <w:rPr>
          <w:rFonts w:ascii="Arial" w:hAnsi="Arial" w:cs="Arial"/>
        </w:rPr>
        <w:t xml:space="preserve"> Trabalho de Extensão da </w:t>
      </w:r>
      <w:proofErr w:type="spellStart"/>
      <w:r>
        <w:rPr>
          <w:rFonts w:ascii="Arial" w:hAnsi="Arial" w:cs="Arial"/>
        </w:rPr>
        <w:t>Unicentro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Irati</w:t>
      </w:r>
      <w:proofErr w:type="spellEnd"/>
      <w:r>
        <w:rPr>
          <w:rFonts w:ascii="Arial" w:hAnsi="Arial" w:cs="Arial"/>
        </w:rPr>
        <w:t>, 2004.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 xml:space="preserve">RECÓLEO. </w:t>
      </w:r>
      <w:r>
        <w:rPr>
          <w:rFonts w:ascii="Arial" w:hAnsi="Arial" w:cs="Arial"/>
          <w:b/>
          <w:bCs/>
        </w:rPr>
        <w:t>Coleta e Reciclagem de Óleo Vegetal. Coleta e reciclagem de óleo de fritura.</w:t>
      </w:r>
      <w:r>
        <w:rPr>
          <w:rFonts w:ascii="Arial" w:hAnsi="Arial" w:cs="Arial"/>
        </w:rPr>
        <w:t xml:space="preserve"> Belo Horizonte, 2008. 12 p.</w:t>
      </w:r>
    </w:p>
    <w:p w:rsidR="00FB3DA9" w:rsidRDefault="00FB3DA9" w:rsidP="00FB3DA9">
      <w:pPr>
        <w:pStyle w:val="NormalWeb"/>
        <w:spacing w:before="0" w:beforeAutospacing="0" w:after="0"/>
        <w:jc w:val="both"/>
      </w:pPr>
      <w:r>
        <w:rPr>
          <w:rFonts w:ascii="Arial" w:hAnsi="Arial" w:cs="Arial"/>
        </w:rPr>
        <w:t>SOUZA, A. C. C. de.</w:t>
      </w:r>
      <w:r>
        <w:rPr>
          <w:rFonts w:ascii="Arial" w:hAnsi="Arial" w:cs="Arial"/>
          <w:b/>
          <w:bCs/>
        </w:rPr>
        <w:t xml:space="preserve"> Sensos Matemáticos: uma abordagem </w:t>
      </w:r>
      <w:proofErr w:type="spellStart"/>
      <w:r>
        <w:rPr>
          <w:rFonts w:ascii="Arial" w:hAnsi="Arial" w:cs="Arial"/>
          <w:b/>
          <w:bCs/>
        </w:rPr>
        <w:t>externalista</w:t>
      </w:r>
      <w:proofErr w:type="spellEnd"/>
      <w:r>
        <w:rPr>
          <w:rFonts w:ascii="Arial" w:hAnsi="Arial" w:cs="Arial"/>
          <w:b/>
          <w:bCs/>
        </w:rPr>
        <w:t xml:space="preserve"> da matemática. </w:t>
      </w:r>
      <w:r>
        <w:rPr>
          <w:rFonts w:ascii="Arial" w:hAnsi="Arial" w:cs="Arial"/>
        </w:rPr>
        <w:t>Campinas: FE/Unicamp, 1992.</w:t>
      </w:r>
    </w:p>
    <w:p w:rsidR="00FB3DA9" w:rsidRDefault="00FB3DA9" w:rsidP="00FB3DA9">
      <w:pPr>
        <w:pStyle w:val="NormalWeb"/>
        <w:spacing w:before="0" w:beforeAutospacing="0" w:after="0"/>
        <w:jc w:val="both"/>
      </w:pPr>
    </w:p>
    <w:p w:rsidR="00B2474A" w:rsidRPr="00FB3DA9" w:rsidRDefault="00B2474A" w:rsidP="00FB3DA9">
      <w:pPr>
        <w:jc w:val="both"/>
      </w:pPr>
    </w:p>
    <w:sectPr w:rsidR="00B2474A" w:rsidRPr="00FB3DA9" w:rsidSect="00862B28">
      <w:headerReference w:type="default" r:id="rId8"/>
      <w:footerReference w:type="default" r:id="rId9"/>
      <w:pgSz w:w="11906" w:h="16838" w:code="9"/>
      <w:pgMar w:top="1701" w:right="1134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068" w:rsidRDefault="00074068" w:rsidP="00620396">
      <w:r>
        <w:separator/>
      </w:r>
    </w:p>
  </w:endnote>
  <w:endnote w:type="continuationSeparator" w:id="0">
    <w:p w:rsidR="00074068" w:rsidRDefault="00074068" w:rsidP="00620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DDD" w:rsidRDefault="00354DDD"/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22"/>
      <w:gridCol w:w="4322"/>
    </w:tblGrid>
    <w:tr w:rsidR="00354DDD" w:rsidTr="00862B28">
      <w:trPr>
        <w:trHeight w:val="1704"/>
      </w:trPr>
      <w:tc>
        <w:tcPr>
          <w:tcW w:w="4322" w:type="dxa"/>
        </w:tcPr>
        <w:p w:rsidR="00354DDD" w:rsidRDefault="00354DDD">
          <w:pPr>
            <w:pStyle w:val="Rodap"/>
          </w:pPr>
          <w:r>
            <w:rPr>
              <w:noProof/>
            </w:rPr>
            <w:drawing>
              <wp:inline distT="0" distB="0" distL="0" distR="0">
                <wp:extent cx="2495550" cy="542511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fprPROEC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5425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2" w:type="dxa"/>
        </w:tcPr>
        <w:p w:rsidR="00862B28" w:rsidRDefault="00862B28" w:rsidP="00862B28">
          <w:pPr>
            <w:pStyle w:val="Rodap"/>
            <w:rPr>
              <w:rFonts w:asciiTheme="minorHAnsi" w:hAnsiTheme="minorHAnsi"/>
              <w:sz w:val="18"/>
              <w:szCs w:val="18"/>
            </w:rPr>
          </w:pPr>
          <w:r w:rsidRPr="00862B28">
            <w:rPr>
              <w:rFonts w:asciiTheme="minorHAnsi" w:hAnsiTheme="minorHAnsi"/>
              <w:sz w:val="18"/>
              <w:szCs w:val="18"/>
            </w:rPr>
            <w:t xml:space="preserve">32º 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t>Seminário de E</w:t>
          </w:r>
          <w:r>
            <w:rPr>
              <w:rFonts w:asciiTheme="minorHAnsi" w:hAnsiTheme="minorHAnsi"/>
              <w:sz w:val="18"/>
              <w:szCs w:val="18"/>
            </w:rPr>
            <w:t>x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t>tensão Universitária da Região Sul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br/>
            <w:t xml:space="preserve">De </w:t>
          </w:r>
          <w:r w:rsidR="001F57A5">
            <w:rPr>
              <w:rFonts w:asciiTheme="minorHAnsi" w:hAnsiTheme="minorHAnsi"/>
              <w:sz w:val="18"/>
              <w:szCs w:val="18"/>
            </w:rPr>
            <w:t>10 a 12 de setembro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t xml:space="preserve"> de 2014</w:t>
          </w:r>
          <w:r>
            <w:rPr>
              <w:rFonts w:asciiTheme="minorHAnsi" w:hAnsiTheme="minorHAnsi"/>
              <w:sz w:val="18"/>
              <w:szCs w:val="18"/>
            </w:rPr>
            <w:br/>
            <w:t>Realização: Pró-Reitoria de Extensão e Cultura da UFPR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br/>
          </w:r>
          <w:r>
            <w:rPr>
              <w:rFonts w:asciiTheme="minorHAnsi" w:hAnsiTheme="minorHAnsi"/>
              <w:sz w:val="18"/>
              <w:szCs w:val="18"/>
            </w:rPr>
            <w:t xml:space="preserve">Local: </w:t>
          </w:r>
          <w:r w:rsidR="00354DDD" w:rsidRPr="00862B28">
            <w:rPr>
              <w:rFonts w:asciiTheme="minorHAnsi" w:hAnsiTheme="minorHAnsi"/>
              <w:sz w:val="18"/>
              <w:szCs w:val="18"/>
            </w:rPr>
            <w:t>Universidade Federal do Paraná</w:t>
          </w:r>
          <w:r>
            <w:rPr>
              <w:rFonts w:asciiTheme="minorHAnsi" w:hAnsiTheme="minorHAnsi"/>
              <w:sz w:val="18"/>
              <w:szCs w:val="18"/>
            </w:rPr>
            <w:t xml:space="preserve"> </w:t>
          </w:r>
        </w:p>
        <w:p w:rsidR="00862B28" w:rsidRDefault="00354DDD" w:rsidP="00862B28">
          <w:pPr>
            <w:pStyle w:val="Rodap"/>
            <w:rPr>
              <w:rFonts w:asciiTheme="minorHAnsi" w:hAnsiTheme="minorHAnsi"/>
              <w:sz w:val="18"/>
              <w:szCs w:val="18"/>
            </w:rPr>
          </w:pPr>
          <w:r w:rsidRPr="00862B28">
            <w:rPr>
              <w:rFonts w:asciiTheme="minorHAnsi" w:hAnsiTheme="minorHAnsi"/>
              <w:sz w:val="18"/>
              <w:szCs w:val="18"/>
            </w:rPr>
            <w:t>Curitiba – Paraná</w:t>
          </w:r>
        </w:p>
        <w:p w:rsidR="00354DDD" w:rsidRDefault="00354DDD" w:rsidP="00862B28">
          <w:pPr>
            <w:pStyle w:val="Rodap"/>
          </w:pPr>
          <w:r w:rsidRPr="00862B28">
            <w:rPr>
              <w:rFonts w:asciiTheme="minorHAnsi" w:hAnsiTheme="minorHAnsi"/>
              <w:sz w:val="18"/>
              <w:szCs w:val="18"/>
            </w:rPr>
            <w:t>www.proec.ufpr.br/seurs</w:t>
          </w:r>
        </w:p>
      </w:tc>
    </w:tr>
  </w:tbl>
  <w:p w:rsidR="00354DDD" w:rsidRDefault="00354DD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068" w:rsidRDefault="00074068" w:rsidP="00620396">
      <w:r>
        <w:separator/>
      </w:r>
    </w:p>
  </w:footnote>
  <w:footnote w:type="continuationSeparator" w:id="0">
    <w:p w:rsidR="00074068" w:rsidRDefault="00074068" w:rsidP="00620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322"/>
      <w:gridCol w:w="4322"/>
    </w:tblGrid>
    <w:tr w:rsidR="00354DDD" w:rsidTr="00354DDD">
      <w:tc>
        <w:tcPr>
          <w:tcW w:w="4322" w:type="dxa"/>
        </w:tcPr>
        <w:p w:rsidR="00354DDD" w:rsidRPr="00354DDD" w:rsidRDefault="00862B28" w:rsidP="00862B28">
          <w:pPr>
            <w:pStyle w:val="Cabealho"/>
            <w:rPr>
              <w:rFonts w:asciiTheme="minorHAnsi" w:hAnsiTheme="minorHAnsi"/>
            </w:rPr>
          </w:pPr>
          <w:r w:rsidRPr="00354DDD">
            <w:rPr>
              <w:rFonts w:asciiTheme="minorHAnsi" w:hAnsiTheme="minorHAnsi"/>
            </w:rPr>
            <w:t xml:space="preserve">ANAIS SEURS </w:t>
          </w:r>
          <w:r w:rsidR="00354DDD" w:rsidRPr="00354DDD">
            <w:rPr>
              <w:rFonts w:asciiTheme="minorHAnsi" w:hAnsiTheme="minorHAnsi"/>
            </w:rPr>
            <w:t>ISSN 1983-6554</w:t>
          </w:r>
        </w:p>
      </w:tc>
      <w:tc>
        <w:tcPr>
          <w:tcW w:w="4322" w:type="dxa"/>
        </w:tcPr>
        <w:p w:rsidR="00354DDD" w:rsidRDefault="00354DDD" w:rsidP="00620396">
          <w:pPr>
            <w:pStyle w:val="Cabealho"/>
            <w:jc w:val="right"/>
          </w:pPr>
          <w:r>
            <w:rPr>
              <w:noProof/>
            </w:rPr>
            <w:drawing>
              <wp:inline distT="0" distB="0" distL="0" distR="0">
                <wp:extent cx="2469737" cy="638175"/>
                <wp:effectExtent l="0" t="0" r="698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EURSword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69737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0396" w:rsidRDefault="00620396" w:rsidP="00620396">
    <w:pPr>
      <w:pStyle w:val="Cabealho"/>
      <w:jc w:val="right"/>
    </w:pPr>
  </w:p>
  <w:p w:rsidR="00620396" w:rsidRDefault="0062039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F02"/>
    <w:multiLevelType w:val="multilevel"/>
    <w:tmpl w:val="F830E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BC0107"/>
    <w:multiLevelType w:val="hybridMultilevel"/>
    <w:tmpl w:val="92EE485C"/>
    <w:lvl w:ilvl="0" w:tplc="B05422F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8A763C"/>
    <w:multiLevelType w:val="multilevel"/>
    <w:tmpl w:val="6E3A3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620396"/>
    <w:rsid w:val="00000A12"/>
    <w:rsid w:val="00072361"/>
    <w:rsid w:val="00074068"/>
    <w:rsid w:val="000C15D8"/>
    <w:rsid w:val="000F635A"/>
    <w:rsid w:val="00113F6E"/>
    <w:rsid w:val="00156033"/>
    <w:rsid w:val="001851ED"/>
    <w:rsid w:val="001904AD"/>
    <w:rsid w:val="001E47E8"/>
    <w:rsid w:val="001F57A5"/>
    <w:rsid w:val="00272A8B"/>
    <w:rsid w:val="002A38FC"/>
    <w:rsid w:val="002B18D9"/>
    <w:rsid w:val="002C1CC1"/>
    <w:rsid w:val="002D3F7A"/>
    <w:rsid w:val="002D76E0"/>
    <w:rsid w:val="00303268"/>
    <w:rsid w:val="00354DDD"/>
    <w:rsid w:val="00404101"/>
    <w:rsid w:val="0046088E"/>
    <w:rsid w:val="00523248"/>
    <w:rsid w:val="005B2DE2"/>
    <w:rsid w:val="00620396"/>
    <w:rsid w:val="006F61AD"/>
    <w:rsid w:val="00862B28"/>
    <w:rsid w:val="00952C34"/>
    <w:rsid w:val="00A12F3D"/>
    <w:rsid w:val="00A1317A"/>
    <w:rsid w:val="00A437CA"/>
    <w:rsid w:val="00AE47C0"/>
    <w:rsid w:val="00B16508"/>
    <w:rsid w:val="00B2474A"/>
    <w:rsid w:val="00B83D26"/>
    <w:rsid w:val="00C14D90"/>
    <w:rsid w:val="00CC1FBB"/>
    <w:rsid w:val="00E92B97"/>
    <w:rsid w:val="00EC74FE"/>
    <w:rsid w:val="00F15F6A"/>
    <w:rsid w:val="00F9403D"/>
    <w:rsid w:val="00FB3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rsid w:val="00620396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62039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620396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6203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203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03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03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03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0396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354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acteresdenotaderodap">
    <w:name w:val="Caracteres de nota de rodapé"/>
    <w:rsid w:val="001E47E8"/>
    <w:rPr>
      <w:vertAlign w:val="superscript"/>
    </w:rPr>
  </w:style>
  <w:style w:type="character" w:customStyle="1" w:styleId="Refdenotaderodap1">
    <w:name w:val="Ref. de nota de rodapé1"/>
    <w:rsid w:val="001E47E8"/>
    <w:rPr>
      <w:vertAlign w:val="superscript"/>
    </w:rPr>
  </w:style>
  <w:style w:type="paragraph" w:styleId="Corpodetexto">
    <w:name w:val="Body Text"/>
    <w:basedOn w:val="Normal"/>
    <w:link w:val="CorpodetextoChar"/>
    <w:rsid w:val="001E47E8"/>
    <w:pPr>
      <w:widowControl w:val="0"/>
      <w:suppressAutoHyphens/>
      <w:spacing w:after="120"/>
    </w:pPr>
    <w:rPr>
      <w:rFonts w:eastAsia="Lucida Sans Unicode"/>
      <w:kern w:val="1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1E47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FB3DA9"/>
    <w:pPr>
      <w:spacing w:before="100" w:beforeAutospacing="1" w:after="119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semiHidden/>
    <w:rsid w:val="00620396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2039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rsid w:val="00620396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6203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203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03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039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03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0396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35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F80DF-E872-486E-BC45-80E74841F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2116</Words>
  <Characters>11430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</dc:creator>
  <cp:lastModifiedBy>Letícia</cp:lastModifiedBy>
  <cp:revision>20</cp:revision>
  <cp:lastPrinted>2014-06-16T13:06:00Z</cp:lastPrinted>
  <dcterms:created xsi:type="dcterms:W3CDTF">2014-07-18T17:45:00Z</dcterms:created>
  <dcterms:modified xsi:type="dcterms:W3CDTF">2014-07-20T00:12:00Z</dcterms:modified>
</cp:coreProperties>
</file>